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5EA4" w14:textId="49053051" w:rsidR="00E331D6" w:rsidRPr="00C00C29" w:rsidRDefault="00E331D6" w:rsidP="00C00C29">
      <w:pPr>
        <w:pStyle w:val="a3"/>
        <w:rPr>
          <w:rFonts w:ascii="HGP創英角ｺﾞｼｯｸUB" w:eastAsia="HGP創英角ｺﾞｼｯｸUB" w:hAnsi="HGP創英角ｺﾞｼｯｸUB"/>
        </w:rPr>
      </w:pPr>
      <w:r w:rsidRPr="00C00C29">
        <w:rPr>
          <w:rFonts w:ascii="HGP創英角ｺﾞｼｯｸUB" w:eastAsia="HGP創英角ｺﾞｼｯｸUB" w:hAnsi="HGP創英角ｺﾞｼｯｸUB" w:hint="eastAsia"/>
        </w:rPr>
        <w:t>腹部</w:t>
      </w:r>
      <w:r w:rsidR="00847F0C" w:rsidRPr="00C00C29">
        <w:rPr>
          <w:rFonts w:ascii="HGP創英角ｺﾞｼｯｸUB" w:eastAsia="HGP創英角ｺﾞｼｯｸUB" w:hAnsi="HGP創英角ｺﾞｼｯｸUB" w:hint="eastAsia"/>
        </w:rPr>
        <w:t>エコー</w:t>
      </w:r>
      <w:r w:rsidRPr="00C00C29">
        <w:rPr>
          <w:rFonts w:ascii="HGP創英角ｺﾞｼｯｸUB" w:eastAsia="HGP創英角ｺﾞｼｯｸUB" w:hAnsi="HGP創英角ｺﾞｼｯｸUB" w:hint="eastAsia"/>
        </w:rPr>
        <w:t>検査</w:t>
      </w:r>
    </w:p>
    <w:p w14:paraId="1994A40E" w14:textId="2C201E37" w:rsidR="00E331D6" w:rsidRPr="00A255C0" w:rsidRDefault="00E331D6" w:rsidP="00A255C0">
      <w:pPr>
        <w:pStyle w:val="aa"/>
        <w:rPr>
          <w:rFonts w:ascii="BIZ UDPゴシック" w:eastAsia="BIZ UDPゴシック" w:hAnsi="BIZ UDPゴシック"/>
        </w:rPr>
      </w:pPr>
      <w:r w:rsidRPr="00A255C0">
        <w:rPr>
          <w:rFonts w:ascii="BIZ UDPゴシック" w:eastAsia="BIZ UDPゴシック" w:hAnsi="BIZ UDPゴシック" w:hint="eastAsia"/>
        </w:rPr>
        <w:t>主に肝臓、胆嚢（たんのう）・胆管、膵臓、腎臓、脾臓、腹部大動脈を対象に、腫瘍や結石、炎症の有無などを確認します。</w:t>
      </w:r>
    </w:p>
    <w:p w14:paraId="766664D4" w14:textId="2418E8E4" w:rsidR="00E331D6" w:rsidRPr="00A255C0" w:rsidRDefault="0054256F" w:rsidP="00E331D6">
      <w:pPr>
        <w:widowControl/>
        <w:shd w:val="clear" w:color="auto" w:fill="FFFFFF"/>
        <w:spacing w:after="0" w:line="432" w:lineRule="atLeast"/>
        <w:textAlignment w:val="baseline"/>
        <w:rPr>
          <w:rFonts w:ascii="BIZ UDPゴシック" w:eastAsia="BIZ UDPゴシック" w:hAnsi="BIZ UDPゴシック" w:cs="ＭＳ Ｐゴシック"/>
          <w:color w:val="21201F"/>
          <w:kern w:val="0"/>
          <w:sz w:val="24"/>
          <w14:ligatures w14:val="none"/>
        </w:rPr>
      </w:pPr>
      <w:r>
        <w:rPr>
          <w:noProof/>
        </w:rPr>
        <w:drawing>
          <wp:anchor distT="0" distB="0" distL="114300" distR="114300" simplePos="0" relativeHeight="251660288" behindDoc="0" locked="0" layoutInCell="1" allowOverlap="1" wp14:anchorId="7285FB72" wp14:editId="641538DC">
            <wp:simplePos x="0" y="0"/>
            <wp:positionH relativeFrom="column">
              <wp:posOffset>3400425</wp:posOffset>
            </wp:positionH>
            <wp:positionV relativeFrom="paragraph">
              <wp:posOffset>982345</wp:posOffset>
            </wp:positionV>
            <wp:extent cx="1798320" cy="1737360"/>
            <wp:effectExtent l="0" t="0" r="0" b="0"/>
            <wp:wrapNone/>
            <wp:docPr id="10" name="図 9" descr="超音波検査（男性）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超音波検査（男性）のイラス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1D6" w:rsidRPr="00A255C0">
        <w:rPr>
          <w:rFonts w:ascii="游ゴシック" w:eastAsia="游ゴシック" w:hAnsi="游ゴシック" w:cs="ＭＳ Ｐゴシック" w:hint="eastAsia"/>
          <w:b/>
          <w:bCs/>
          <w:color w:val="FF0000"/>
          <w:kern w:val="0"/>
          <w:sz w:val="24"/>
          <w:bdr w:val="none" w:sz="0" w:space="0" w:color="auto" w:frame="1"/>
          <w14:ligatures w14:val="none"/>
        </w:rPr>
        <w:t>＜確認できる主な病気＞</w:t>
      </w:r>
      <w:r w:rsidR="00E331D6" w:rsidRPr="00E331D6">
        <w:rPr>
          <w:rFonts w:ascii="游ゴシック" w:eastAsia="游ゴシック" w:hAnsi="游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肝臓</w:t>
      </w:r>
      <w:r w:rsidR="00E331D6" w:rsidRPr="00A255C0">
        <w:rPr>
          <w:rFonts w:ascii="BIZ UDPゴシック" w:eastAsia="BIZ UDPゴシック" w:hAnsi="BIZ UDPゴシック" w:cs="ＭＳ Ｐゴシック" w:hint="eastAsia"/>
          <w:color w:val="21201F"/>
          <w:kern w:val="0"/>
          <w:sz w:val="24"/>
          <w14:ligatures w14:val="none"/>
        </w:rPr>
        <w:t>：脂肪肝、肝嚢胞、肝腫瘍、肝がん胆嚢・胆管：胆管結石、胆嚢ポリープ、胆嚢結石、胆嚢炎、胆嚢がん、胆管がん</w:t>
      </w:r>
      <w:r w:rsidR="00E331D6" w:rsidRPr="00A255C0">
        <w:rPr>
          <w:rFonts w:ascii="BIZ UDPゴシック" w:eastAsia="BIZ UDPゴシック" w:hAnsi="BIZ UDP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膵臓</w:t>
      </w:r>
      <w:r w:rsidR="00E331D6" w:rsidRPr="00A255C0">
        <w:rPr>
          <w:rFonts w:ascii="BIZ UDPゴシック" w:eastAsia="BIZ UDPゴシック" w:hAnsi="BIZ UDPゴシック" w:cs="ＭＳ Ｐゴシック" w:hint="eastAsia"/>
          <w:color w:val="21201F"/>
          <w:kern w:val="0"/>
          <w:sz w:val="24"/>
          <w14:ligatures w14:val="none"/>
        </w:rPr>
        <w:t>：膵嚢胞、膵炎、膵腫瘍、膵臓がん</w:t>
      </w:r>
      <w:r w:rsidR="00E331D6" w:rsidRPr="00A255C0">
        <w:rPr>
          <w:rFonts w:ascii="BIZ UDPゴシック" w:eastAsia="BIZ UDPゴシック" w:hAnsi="BIZ UDP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腎臓</w:t>
      </w:r>
      <w:r w:rsidR="00E331D6" w:rsidRPr="00A255C0">
        <w:rPr>
          <w:rFonts w:ascii="BIZ UDPゴシック" w:eastAsia="BIZ UDPゴシック" w:hAnsi="BIZ UDPゴシック" w:cs="ＭＳ Ｐゴシック" w:hint="eastAsia"/>
          <w:color w:val="21201F"/>
          <w:kern w:val="0"/>
          <w:sz w:val="24"/>
          <w14:ligatures w14:val="none"/>
        </w:rPr>
        <w:t>：腎結石、腎嚢胞、水腎症、腎腫瘍、腎臓がん</w:t>
      </w:r>
      <w:r w:rsidR="00E331D6" w:rsidRPr="00A255C0">
        <w:rPr>
          <w:rFonts w:ascii="BIZ UDPゴシック" w:eastAsia="BIZ UDPゴシック" w:hAnsi="BIZ UDP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脾臓</w:t>
      </w:r>
      <w:r w:rsidR="00E331D6" w:rsidRPr="00A255C0">
        <w:rPr>
          <w:rFonts w:ascii="BIZ UDPゴシック" w:eastAsia="BIZ UDPゴシック" w:hAnsi="BIZ UDPゴシック" w:cs="ＭＳ Ｐゴシック" w:hint="eastAsia"/>
          <w:color w:val="21201F"/>
          <w:kern w:val="0"/>
          <w:sz w:val="24"/>
          <w14:ligatures w14:val="none"/>
        </w:rPr>
        <w:t>：脾腫、脾嚢胞、脾腫瘍</w:t>
      </w:r>
      <w:r w:rsidR="00E331D6" w:rsidRPr="00A255C0">
        <w:rPr>
          <w:rFonts w:ascii="BIZ UDPゴシック" w:eastAsia="BIZ UDPゴシック" w:hAnsi="BIZ UDP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前立腺</w:t>
      </w:r>
      <w:r w:rsidR="00E331D6" w:rsidRPr="00A255C0">
        <w:rPr>
          <w:rFonts w:ascii="BIZ UDPゴシック" w:eastAsia="BIZ UDPゴシック" w:hAnsi="BIZ UDPゴシック" w:cs="ＭＳ Ｐゴシック" w:hint="eastAsia"/>
          <w:color w:val="21201F"/>
          <w:kern w:val="0"/>
          <w:sz w:val="24"/>
          <w14:ligatures w14:val="none"/>
        </w:rPr>
        <w:t>：前立腺肥大症、前立腺がん</w:t>
      </w:r>
      <w:r w:rsidR="00E331D6" w:rsidRPr="00A255C0">
        <w:rPr>
          <w:rFonts w:ascii="BIZ UDPゴシック" w:eastAsia="BIZ UDPゴシック" w:hAnsi="BIZ UDPゴシック" w:cs="ＭＳ Ｐゴシック" w:hint="eastAsia"/>
          <w:color w:val="21201F"/>
          <w:kern w:val="0"/>
          <w:sz w:val="24"/>
          <w14:ligatures w14:val="none"/>
        </w:rPr>
        <w:br/>
      </w:r>
      <w:r w:rsidR="00E331D6" w:rsidRPr="00A255C0">
        <w:rPr>
          <w:rFonts w:ascii="BIZ UDPゴシック" w:eastAsia="BIZ UDPゴシック" w:hAnsi="BIZ UDPゴシック" w:cs="ＭＳ Ｐゴシック" w:hint="eastAsia"/>
          <w:b/>
          <w:bCs/>
          <w:color w:val="00B0F0"/>
          <w:kern w:val="0"/>
          <w:sz w:val="24"/>
          <w:bdr w:val="none" w:sz="0" w:space="0" w:color="auto" w:frame="1"/>
          <w14:ligatures w14:val="none"/>
        </w:rPr>
        <w:t>腹部大動脈</w:t>
      </w:r>
      <w:r w:rsidR="00E331D6" w:rsidRPr="00A255C0">
        <w:rPr>
          <w:rFonts w:ascii="BIZ UDPゴシック" w:eastAsia="BIZ UDPゴシック" w:hAnsi="BIZ UDPゴシック" w:cs="ＭＳ Ｐゴシック" w:hint="eastAsia"/>
          <w:color w:val="21201F"/>
          <w:kern w:val="0"/>
          <w:sz w:val="24"/>
          <w14:ligatures w14:val="none"/>
        </w:rPr>
        <w:t>：腹部大動脈瘤</w:t>
      </w:r>
    </w:p>
    <w:p w14:paraId="3E1D9323" w14:textId="324192F9" w:rsidR="00FB3443" w:rsidRDefault="00A255C0">
      <w:pPr>
        <w:rPr>
          <w:rFonts w:ascii="BIZ UDPゴシック" w:eastAsia="BIZ UDPゴシック" w:hAnsi="BIZ UDPゴシック"/>
        </w:rPr>
      </w:pPr>
      <w:r w:rsidRPr="00C00C29">
        <w:rPr>
          <w:rFonts w:ascii="BIZ UDゴシック" w:eastAsia="BIZ UDゴシック" w:hAnsi="BIZ UDゴシック" w:hint="eastAsia"/>
          <w:b/>
          <w:bCs/>
          <w:color w:val="00B0F0"/>
          <w:sz w:val="24"/>
        </w:rPr>
        <w:t>子宮</w:t>
      </w:r>
      <w:r w:rsidRPr="00A255C0">
        <w:rPr>
          <w:rFonts w:ascii="BIZ UDPゴシック" w:eastAsia="BIZ UDPゴシック" w:hAnsi="BIZ UDPゴシック" w:hint="eastAsia"/>
        </w:rPr>
        <w:t>：子宮筋腫、卵巣嚢腫</w:t>
      </w:r>
    </w:p>
    <w:p w14:paraId="41E4E27A" w14:textId="645D9098" w:rsidR="00A255C0" w:rsidRDefault="00A255C0" w:rsidP="00FB3443">
      <w:pPr>
        <w:rPr>
          <w:rFonts w:ascii="BIZ UDPゴシック" w:eastAsia="BIZ UDPゴシック" w:hAnsi="BIZ UDPゴシック"/>
        </w:rPr>
      </w:pPr>
      <w:r w:rsidRPr="00C00C29">
        <w:rPr>
          <w:rFonts w:ascii="BIZ UDゴシック" w:eastAsia="BIZ UDゴシック" w:hAnsi="BIZ UDゴシック" w:hint="eastAsia"/>
          <w:b/>
          <w:bCs/>
          <w:color w:val="00B0F0"/>
          <w:sz w:val="24"/>
        </w:rPr>
        <w:t>膀胱</w:t>
      </w:r>
      <w:r w:rsidRPr="00C00C29">
        <w:rPr>
          <w:rFonts w:ascii="BIZ UDゴシック" w:eastAsia="BIZ UDゴシック" w:hAnsi="BIZ UDゴシック" w:hint="eastAsia"/>
          <w:b/>
          <w:bCs/>
        </w:rPr>
        <w:t>：</w:t>
      </w:r>
      <w:r w:rsidRPr="00A255C0">
        <w:rPr>
          <w:rFonts w:ascii="BIZ UDPゴシック" w:eastAsia="BIZ UDPゴシック" w:hAnsi="BIZ UDPゴシック" w:hint="eastAsia"/>
        </w:rPr>
        <w:t>膀胱炎、膀胱内結石、膀胱がん</w:t>
      </w:r>
    </w:p>
    <w:p w14:paraId="6DD54680" w14:textId="77777777" w:rsidR="0054256F" w:rsidRPr="00A255C0" w:rsidRDefault="0054256F" w:rsidP="00FB3443">
      <w:pPr>
        <w:rPr>
          <w:rFonts w:ascii="BIZ UDPゴシック" w:eastAsia="BIZ UDPゴシック" w:hAnsi="BIZ UDPゴシック"/>
        </w:rPr>
      </w:pPr>
    </w:p>
    <w:p w14:paraId="403C8A52" w14:textId="05731F3D" w:rsidR="00A255C0" w:rsidRPr="00C00C29" w:rsidRDefault="00FB3443" w:rsidP="00FB3443">
      <w:pPr>
        <w:widowControl/>
        <w:shd w:val="clear" w:color="auto" w:fill="FFFFFF"/>
        <w:spacing w:after="0" w:line="240" w:lineRule="auto"/>
        <w:rPr>
          <w:rFonts w:ascii="BIZ UDPゴシック" w:eastAsia="BIZ UDPゴシック" w:hAnsi="BIZ UDPゴシック" w:cs="Arial"/>
          <w:color w:val="001D35"/>
          <w:spacing w:val="14"/>
          <w:kern w:val="0"/>
          <w:sz w:val="24"/>
          <w14:ligatures w14:val="none"/>
        </w:rPr>
      </w:pPr>
      <w:r w:rsidRPr="00C00C29">
        <w:rPr>
          <w:rFonts w:ascii="BIZ UDPゴシック" w:eastAsia="BIZ UDPゴシック" w:hAnsi="BIZ UDPゴシック" w:cs="Arial" w:hint="eastAsia"/>
          <w:color w:val="001D35"/>
          <w:spacing w:val="14"/>
          <w:kern w:val="0"/>
          <w:sz w:val="24"/>
          <w14:ligatures w14:val="none"/>
        </w:rPr>
        <w:t>☆</w:t>
      </w:r>
      <w:r w:rsidR="00A255C0" w:rsidRPr="00C00C29">
        <w:rPr>
          <w:rFonts w:ascii="BIZ UDPゴシック" w:eastAsia="BIZ UDPゴシック" w:hAnsi="BIZ UDPゴシック" w:cs="Arial"/>
          <w:color w:val="001D35"/>
          <w:spacing w:val="14"/>
          <w:kern w:val="0"/>
          <w:sz w:val="24"/>
          <w14:ligatures w14:val="none"/>
        </w:rPr>
        <w:t>膀胱や前立腺、子宮などの下腹部観察には尿がたまっている状態が最適ですので検査前</w:t>
      </w:r>
      <w:r w:rsidRPr="00C00C29">
        <w:rPr>
          <w:rFonts w:ascii="BIZ UDPゴシック" w:eastAsia="BIZ UDPゴシック" w:hAnsi="BIZ UDPゴシック" w:cs="Arial" w:hint="eastAsia"/>
          <w:color w:val="001D35"/>
          <w:spacing w:val="14"/>
          <w:kern w:val="0"/>
          <w:sz w:val="24"/>
          <w14:ligatures w14:val="none"/>
        </w:rPr>
        <w:t>一時間ほど</w:t>
      </w:r>
      <w:r w:rsidR="00A255C0" w:rsidRPr="00C00C29">
        <w:rPr>
          <w:rFonts w:ascii="BIZ UDPゴシック" w:eastAsia="BIZ UDPゴシック" w:hAnsi="BIZ UDPゴシック" w:cs="Arial"/>
          <w:color w:val="001D35"/>
          <w:spacing w:val="14"/>
          <w:kern w:val="0"/>
          <w:sz w:val="24"/>
          <w14:ligatures w14:val="none"/>
        </w:rPr>
        <w:t>は排尿を</w:t>
      </w:r>
      <w:r w:rsidRPr="00C00C29">
        <w:rPr>
          <w:rFonts w:ascii="BIZ UDPゴシック" w:eastAsia="BIZ UDPゴシック" w:hAnsi="BIZ UDPゴシック" w:cs="Arial" w:hint="eastAsia"/>
          <w:color w:val="001D35"/>
          <w:spacing w:val="14"/>
          <w:kern w:val="0"/>
          <w:sz w:val="24"/>
          <w14:ligatures w14:val="none"/>
        </w:rPr>
        <w:t>お控えください。</w:t>
      </w:r>
    </w:p>
    <w:p w14:paraId="0383FA2D" w14:textId="3BC45775" w:rsidR="00FB3443" w:rsidRPr="00C00C29" w:rsidRDefault="00FB3443" w:rsidP="00FB3443">
      <w:pPr>
        <w:widowControl/>
        <w:shd w:val="clear" w:color="auto" w:fill="FFFFFF"/>
        <w:spacing w:after="0" w:line="240" w:lineRule="auto"/>
        <w:rPr>
          <w:rFonts w:ascii="BIZ UDPゴシック" w:eastAsia="BIZ UDPゴシック" w:hAnsi="BIZ UDPゴシック" w:cs="Arial"/>
          <w:color w:val="001D35"/>
          <w:spacing w:val="14"/>
          <w:kern w:val="0"/>
          <w:sz w:val="24"/>
          <w14:ligatures w14:val="none"/>
        </w:rPr>
      </w:pPr>
    </w:p>
    <w:p w14:paraId="42A21927" w14:textId="37352BCB" w:rsidR="00FB3443" w:rsidRPr="00C00C29" w:rsidRDefault="0054256F" w:rsidP="00FB3443">
      <w:pPr>
        <w:widowControl/>
        <w:shd w:val="clear" w:color="auto" w:fill="FFFFFF"/>
        <w:spacing w:after="120" w:line="240" w:lineRule="auto"/>
        <w:rPr>
          <w:rFonts w:ascii="BIZ UDPゴシック" w:eastAsia="BIZ UDPゴシック" w:hAnsi="BIZ UDPゴシック" w:cs="Arial"/>
          <w:color w:val="001D35"/>
          <w:spacing w:val="14"/>
          <w:kern w:val="0"/>
          <w:sz w:val="24"/>
          <w14:ligatures w14:val="none"/>
        </w:rPr>
      </w:pPr>
      <w:r w:rsidRPr="00C00C29">
        <w:rPr>
          <w:rFonts w:ascii="BIZ UDPゴシック" w:eastAsia="BIZ UDPゴシック" w:hAnsi="BIZ UDPゴシック"/>
          <w:noProof/>
        </w:rPr>
        <w:drawing>
          <wp:anchor distT="0" distB="0" distL="114300" distR="114300" simplePos="0" relativeHeight="251658240" behindDoc="0" locked="0" layoutInCell="1" allowOverlap="1" wp14:anchorId="220820D2" wp14:editId="7636D5C6">
            <wp:simplePos x="0" y="0"/>
            <wp:positionH relativeFrom="margin">
              <wp:align>right</wp:align>
            </wp:positionH>
            <wp:positionV relativeFrom="paragraph">
              <wp:posOffset>782955</wp:posOffset>
            </wp:positionV>
            <wp:extent cx="906780" cy="906780"/>
            <wp:effectExtent l="0" t="0" r="0" b="0"/>
            <wp:wrapNone/>
            <wp:docPr id="3" name="図 2" descr="窓の前で和食の朝ごはんを食べる子供（女の子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窓の前で和食の朝ごはんを食べる子供（女の子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443" w:rsidRPr="00C00C29">
        <w:rPr>
          <w:rFonts w:ascii="BIZ UDPゴシック" w:eastAsia="BIZ UDPゴシック" w:hAnsi="BIZ UDPゴシック" w:cs="Arial" w:hint="eastAsia"/>
          <w:color w:val="001D35"/>
          <w:spacing w:val="14"/>
          <w:kern w:val="0"/>
          <w:sz w:val="24"/>
          <w14:ligatures w14:val="none"/>
        </w:rPr>
        <w:t>また、</w:t>
      </w:r>
      <w:r w:rsidR="00FB3443" w:rsidRPr="00C00C29">
        <w:rPr>
          <w:rFonts w:ascii="BIZ UDPゴシック" w:eastAsia="BIZ UDPゴシック" w:hAnsi="BIZ UDPゴシック" w:cs="Arial"/>
          <w:color w:val="001D35"/>
          <w:spacing w:val="14"/>
          <w:kern w:val="0"/>
          <w:sz w:val="24"/>
          <w14:ligatures w14:val="none"/>
        </w:rPr>
        <w:t>食事によって消化管内のガスが増え、臓器が見えにくくな</w:t>
      </w:r>
      <w:r w:rsidR="00FB3443" w:rsidRPr="00C00C29">
        <w:rPr>
          <w:rFonts w:ascii="BIZ UDPゴシック" w:eastAsia="BIZ UDPゴシック" w:hAnsi="BIZ UDPゴシック" w:cs="Arial" w:hint="eastAsia"/>
          <w:color w:val="001D35"/>
          <w:spacing w:val="14"/>
          <w:kern w:val="0"/>
          <w:sz w:val="24"/>
          <w14:ligatures w14:val="none"/>
        </w:rPr>
        <w:t>ったり、</w:t>
      </w:r>
      <w:r w:rsidR="00FB3443" w:rsidRPr="00C00C29">
        <w:rPr>
          <w:rFonts w:ascii="BIZ UDPゴシック" w:eastAsia="BIZ UDPゴシック" w:hAnsi="BIZ UDPゴシック" w:cs="Arial"/>
          <w:color w:val="001D35"/>
          <w:spacing w:val="14"/>
          <w:kern w:val="0"/>
          <w:sz w:val="24"/>
          <w14:ligatures w14:val="none"/>
        </w:rPr>
        <w:t>食事によって胆嚢が収縮して胆汁を十二指腸に排出するため、空腹時と比べて胆嚢内の様子がエコーで観察できにくくなるため</w:t>
      </w:r>
      <w:r w:rsidR="00FB3443" w:rsidRPr="00C00C29">
        <w:rPr>
          <w:rFonts w:ascii="Tahoma" w:eastAsia="BIZ UDPゴシック" w:hAnsi="Tahoma" w:cs="Tahoma"/>
          <w:color w:val="001D35"/>
          <w:spacing w:val="14"/>
          <w:kern w:val="0"/>
          <w:sz w:val="24"/>
          <w14:ligatures w14:val="none"/>
        </w:rPr>
        <w:t>﻿</w:t>
      </w:r>
      <w:r w:rsidR="00FB3443" w:rsidRPr="00C00C29">
        <w:rPr>
          <w:rFonts w:ascii="BIZ UDPゴシック" w:eastAsia="BIZ UDPゴシック" w:hAnsi="BIZ UDPゴシック" w:cs="Tahoma" w:hint="eastAsia"/>
          <w:color w:val="001D35"/>
          <w:spacing w:val="14"/>
          <w:kern w:val="0"/>
          <w:sz w:val="24"/>
          <w14:ligatures w14:val="none"/>
        </w:rPr>
        <w:t>検査当日は絶食で来院してください。（水分に関しても、水かお茶にしてください）</w:t>
      </w:r>
    </w:p>
    <w:p w14:paraId="0AABA4FF" w14:textId="4872C686" w:rsidR="00A255C0" w:rsidRPr="00C00C29" w:rsidRDefault="006A5F5A">
      <w:pPr>
        <w:rPr>
          <w:rFonts w:ascii="BIZ UDPゴシック" w:eastAsia="BIZ UDPゴシック" w:hAnsi="BIZ UDPゴシック"/>
        </w:rPr>
      </w:pPr>
      <w:r w:rsidRPr="00C00C29">
        <w:rPr>
          <w:rFonts w:ascii="BIZ UDPゴシック" w:eastAsia="BIZ UDPゴシック" w:hAnsi="BIZ UDPゴシック" w:hint="eastAsia"/>
        </w:rPr>
        <w:t>※検査による痛みはありません。費用は約900～2900円程です。</w:t>
      </w:r>
      <w:r w:rsidRPr="00C00C29">
        <w:rPr>
          <w:rFonts w:ascii="BIZ UDPゴシック" w:eastAsia="BIZ UDPゴシック" w:hAnsi="BIZ UDPゴシック"/>
          <w:noProof/>
        </w:rPr>
        <w:drawing>
          <wp:anchor distT="0" distB="0" distL="114300" distR="114300" simplePos="0" relativeHeight="251661312" behindDoc="0" locked="0" layoutInCell="1" allowOverlap="1" wp14:anchorId="100A5CD2" wp14:editId="21AAA6D5">
            <wp:simplePos x="0" y="0"/>
            <wp:positionH relativeFrom="column">
              <wp:posOffset>1259205</wp:posOffset>
            </wp:positionH>
            <wp:positionV relativeFrom="paragraph">
              <wp:posOffset>1296035</wp:posOffset>
            </wp:positionV>
            <wp:extent cx="2529840" cy="751942"/>
            <wp:effectExtent l="0" t="0" r="3810" b="0"/>
            <wp:wrapNone/>
            <wp:docPr id="134630197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01975" name="図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751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0C29">
        <w:rPr>
          <w:rFonts w:ascii="BIZ UDPゴシック" w:eastAsia="BIZ UDPゴシック" w:hAnsi="BIZ UDPゴシック"/>
          <w:noProof/>
        </w:rPr>
        <w:drawing>
          <wp:anchor distT="0" distB="0" distL="114300" distR="114300" simplePos="0" relativeHeight="251659264" behindDoc="1" locked="0" layoutInCell="1" allowOverlap="1" wp14:anchorId="53279770" wp14:editId="70F8D13D">
            <wp:simplePos x="0" y="0"/>
            <wp:positionH relativeFrom="column">
              <wp:posOffset>4627245</wp:posOffset>
            </wp:positionH>
            <wp:positionV relativeFrom="paragraph">
              <wp:posOffset>323850</wp:posOffset>
            </wp:positionV>
            <wp:extent cx="419100" cy="419100"/>
            <wp:effectExtent l="0" t="0" r="0" b="0"/>
            <wp:wrapSquare wrapText="bothSides"/>
            <wp:docPr id="7" name="図 6" descr="バツマークのイラスト | 無料のフリー素材 イラストエ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バツマークのイラスト | 無料のフリー素材 イラストエイ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255C0" w:rsidRPr="00C00C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B0739"/>
    <w:multiLevelType w:val="multilevel"/>
    <w:tmpl w:val="66B0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D73FF"/>
    <w:multiLevelType w:val="multilevel"/>
    <w:tmpl w:val="8B48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33EE4"/>
    <w:multiLevelType w:val="multilevel"/>
    <w:tmpl w:val="BDC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87309">
    <w:abstractNumId w:val="1"/>
  </w:num>
  <w:num w:numId="2" w16cid:durableId="1985159754">
    <w:abstractNumId w:val="0"/>
  </w:num>
  <w:num w:numId="3" w16cid:durableId="1032609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D6"/>
    <w:rsid w:val="00041849"/>
    <w:rsid w:val="0054256F"/>
    <w:rsid w:val="00554348"/>
    <w:rsid w:val="00566BDA"/>
    <w:rsid w:val="006A5F5A"/>
    <w:rsid w:val="00847F0C"/>
    <w:rsid w:val="00A255C0"/>
    <w:rsid w:val="00B26FFD"/>
    <w:rsid w:val="00C00C29"/>
    <w:rsid w:val="00D22654"/>
    <w:rsid w:val="00DC7E5E"/>
    <w:rsid w:val="00E203A6"/>
    <w:rsid w:val="00E331D6"/>
    <w:rsid w:val="00FB3443"/>
    <w:rsid w:val="00FD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91A71"/>
  <w15:chartTrackingRefBased/>
  <w15:docId w15:val="{82E50FF3-BD5A-43C4-BC17-63B618B6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1D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31D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31D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31D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31D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31D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31D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31D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31D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31D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31D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31D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31D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31D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31D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31D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31D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31D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31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31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1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31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1D6"/>
    <w:pPr>
      <w:spacing w:before="160"/>
      <w:jc w:val="center"/>
    </w:pPr>
    <w:rPr>
      <w:i/>
      <w:iCs/>
      <w:color w:val="404040" w:themeColor="text1" w:themeTint="BF"/>
    </w:rPr>
  </w:style>
  <w:style w:type="character" w:customStyle="1" w:styleId="a8">
    <w:name w:val="引用文 (文字)"/>
    <w:basedOn w:val="a0"/>
    <w:link w:val="a7"/>
    <w:uiPriority w:val="29"/>
    <w:rsid w:val="00E331D6"/>
    <w:rPr>
      <w:i/>
      <w:iCs/>
      <w:color w:val="404040" w:themeColor="text1" w:themeTint="BF"/>
    </w:rPr>
  </w:style>
  <w:style w:type="paragraph" w:styleId="a9">
    <w:name w:val="List Paragraph"/>
    <w:basedOn w:val="a"/>
    <w:uiPriority w:val="34"/>
    <w:qFormat/>
    <w:rsid w:val="00E331D6"/>
    <w:pPr>
      <w:ind w:left="720"/>
      <w:contextualSpacing/>
    </w:pPr>
  </w:style>
  <w:style w:type="character" w:styleId="21">
    <w:name w:val="Intense Emphasis"/>
    <w:basedOn w:val="a0"/>
    <w:uiPriority w:val="21"/>
    <w:qFormat/>
    <w:rsid w:val="00E331D6"/>
    <w:rPr>
      <w:i/>
      <w:iCs/>
      <w:color w:val="0F4761" w:themeColor="accent1" w:themeShade="BF"/>
    </w:rPr>
  </w:style>
  <w:style w:type="paragraph" w:styleId="22">
    <w:name w:val="Intense Quote"/>
    <w:basedOn w:val="a"/>
    <w:next w:val="a"/>
    <w:link w:val="23"/>
    <w:uiPriority w:val="30"/>
    <w:qFormat/>
    <w:rsid w:val="00E3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31D6"/>
    <w:rPr>
      <w:i/>
      <w:iCs/>
      <w:color w:val="0F4761" w:themeColor="accent1" w:themeShade="BF"/>
    </w:rPr>
  </w:style>
  <w:style w:type="character" w:styleId="24">
    <w:name w:val="Intense Reference"/>
    <w:basedOn w:val="a0"/>
    <w:uiPriority w:val="32"/>
    <w:qFormat/>
    <w:rsid w:val="00E331D6"/>
    <w:rPr>
      <w:b/>
      <w:bCs/>
      <w:smallCaps/>
      <w:color w:val="0F4761" w:themeColor="accent1" w:themeShade="BF"/>
      <w:spacing w:val="5"/>
    </w:rPr>
  </w:style>
  <w:style w:type="paragraph" w:styleId="aa">
    <w:name w:val="No Spacing"/>
    <w:uiPriority w:val="1"/>
    <w:qFormat/>
    <w:rsid w:val="00A255C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37533">
      <w:bodyDiv w:val="1"/>
      <w:marLeft w:val="0"/>
      <w:marRight w:val="0"/>
      <w:marTop w:val="0"/>
      <w:marBottom w:val="0"/>
      <w:divBdr>
        <w:top w:val="none" w:sz="0" w:space="0" w:color="auto"/>
        <w:left w:val="none" w:sz="0" w:space="0" w:color="auto"/>
        <w:bottom w:val="none" w:sz="0" w:space="0" w:color="auto"/>
        <w:right w:val="none" w:sz="0" w:space="0" w:color="auto"/>
      </w:divBdr>
      <w:divsChild>
        <w:div w:id="686180878">
          <w:marLeft w:val="0"/>
          <w:marRight w:val="0"/>
          <w:marTop w:val="0"/>
          <w:marBottom w:val="0"/>
          <w:divBdr>
            <w:top w:val="none" w:sz="0" w:space="0" w:color="auto"/>
            <w:left w:val="none" w:sz="0" w:space="0" w:color="auto"/>
            <w:bottom w:val="none" w:sz="0" w:space="0" w:color="auto"/>
            <w:right w:val="none" w:sz="0" w:space="0" w:color="auto"/>
          </w:divBdr>
        </w:div>
      </w:divsChild>
    </w:div>
    <w:div w:id="998728120">
      <w:bodyDiv w:val="1"/>
      <w:marLeft w:val="0"/>
      <w:marRight w:val="0"/>
      <w:marTop w:val="0"/>
      <w:marBottom w:val="0"/>
      <w:divBdr>
        <w:top w:val="none" w:sz="0" w:space="0" w:color="auto"/>
        <w:left w:val="none" w:sz="0" w:space="0" w:color="auto"/>
        <w:bottom w:val="none" w:sz="0" w:space="0" w:color="auto"/>
        <w:right w:val="none" w:sz="0" w:space="0" w:color="auto"/>
      </w:divBdr>
      <w:divsChild>
        <w:div w:id="128521602">
          <w:marLeft w:val="0"/>
          <w:marRight w:val="0"/>
          <w:marTop w:val="0"/>
          <w:marBottom w:val="240"/>
          <w:divBdr>
            <w:top w:val="none" w:sz="0" w:space="0" w:color="auto"/>
            <w:left w:val="none" w:sz="0" w:space="0" w:color="auto"/>
            <w:bottom w:val="none" w:sz="0" w:space="0" w:color="auto"/>
            <w:right w:val="none" w:sz="0" w:space="0" w:color="auto"/>
          </w:divBdr>
        </w:div>
      </w:divsChild>
    </w:div>
    <w:div w:id="1333071957">
      <w:bodyDiv w:val="1"/>
      <w:marLeft w:val="0"/>
      <w:marRight w:val="0"/>
      <w:marTop w:val="0"/>
      <w:marBottom w:val="0"/>
      <w:divBdr>
        <w:top w:val="none" w:sz="0" w:space="0" w:color="auto"/>
        <w:left w:val="none" w:sz="0" w:space="0" w:color="auto"/>
        <w:bottom w:val="none" w:sz="0" w:space="0" w:color="auto"/>
        <w:right w:val="none" w:sz="0" w:space="0" w:color="auto"/>
      </w:divBdr>
      <w:divsChild>
        <w:div w:id="991985084">
          <w:marLeft w:val="0"/>
          <w:marRight w:val="0"/>
          <w:marTop w:val="0"/>
          <w:marBottom w:val="0"/>
          <w:divBdr>
            <w:top w:val="none" w:sz="0" w:space="0" w:color="auto"/>
            <w:left w:val="none" w:sz="0" w:space="0" w:color="auto"/>
            <w:bottom w:val="none" w:sz="0" w:space="0" w:color="auto"/>
            <w:right w:val="none" w:sz="0" w:space="0" w:color="auto"/>
          </w:divBdr>
        </w:div>
      </w:divsChild>
    </w:div>
    <w:div w:id="1864056329">
      <w:bodyDiv w:val="1"/>
      <w:marLeft w:val="0"/>
      <w:marRight w:val="0"/>
      <w:marTop w:val="0"/>
      <w:marBottom w:val="0"/>
      <w:divBdr>
        <w:top w:val="none" w:sz="0" w:space="0" w:color="auto"/>
        <w:left w:val="none" w:sz="0" w:space="0" w:color="auto"/>
        <w:bottom w:val="none" w:sz="0" w:space="0" w:color="auto"/>
        <w:right w:val="none" w:sz="0" w:space="0" w:color="auto"/>
      </w:divBdr>
      <w:divsChild>
        <w:div w:id="133287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hanabusa1033@outlook.jp</dc:creator>
  <cp:keywords/>
  <dc:description/>
  <cp:lastModifiedBy>hanabusa1033@outlook.jp</cp:lastModifiedBy>
  <cp:revision>3</cp:revision>
  <dcterms:created xsi:type="dcterms:W3CDTF">2025-02-15T04:30:00Z</dcterms:created>
  <dcterms:modified xsi:type="dcterms:W3CDTF">2025-02-17T23:10:00Z</dcterms:modified>
</cp:coreProperties>
</file>